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A21F7" w14:textId="77777777" w:rsidR="00522041" w:rsidRPr="00A76AF7" w:rsidRDefault="002B1810" w:rsidP="002B1810">
      <w:pPr>
        <w:jc w:val="center"/>
        <w:rPr>
          <w:b/>
          <w:sz w:val="32"/>
          <w:szCs w:val="32"/>
        </w:rPr>
      </w:pPr>
      <w:r w:rsidRPr="00A76AF7">
        <w:rPr>
          <w:b/>
          <w:sz w:val="32"/>
          <w:szCs w:val="32"/>
        </w:rPr>
        <w:t>Darba uzdevums</w:t>
      </w:r>
    </w:p>
    <w:p w14:paraId="3B9551B6" w14:textId="47ECEC4B" w:rsidR="002546DB" w:rsidRDefault="002546DB" w:rsidP="00AC5B50">
      <w:pPr>
        <w:ind w:left="-567"/>
        <w:jc w:val="center"/>
        <w:rPr>
          <w:sz w:val="28"/>
          <w:szCs w:val="28"/>
        </w:rPr>
      </w:pPr>
      <w:r w:rsidRPr="002546DB">
        <w:rPr>
          <w:sz w:val="28"/>
          <w:szCs w:val="28"/>
        </w:rPr>
        <w:t>Elektroinstalācijas izbūve un kosmētiskā remonta veikšana Latvijas Kara muzeja 7. ekspozīcijas zālē</w:t>
      </w:r>
    </w:p>
    <w:p w14:paraId="6731DBC6" w14:textId="77777777" w:rsidR="00AC5B50" w:rsidRDefault="00AC5B50" w:rsidP="00AC5B50">
      <w:pPr>
        <w:ind w:left="-567"/>
        <w:jc w:val="center"/>
        <w:rPr>
          <w:sz w:val="28"/>
          <w:szCs w:val="28"/>
        </w:rPr>
      </w:pPr>
    </w:p>
    <w:p w14:paraId="5E37B45D" w14:textId="5699D61A" w:rsidR="00A76AF7" w:rsidRDefault="009D2762" w:rsidP="00F85CFE">
      <w:pPr>
        <w:spacing w:after="0" w:line="240" w:lineRule="auto"/>
        <w:ind w:left="-567" w:right="-57"/>
        <w:rPr>
          <w:sz w:val="24"/>
          <w:szCs w:val="24"/>
        </w:rPr>
      </w:pPr>
      <w:r w:rsidRPr="00F85CFE">
        <w:rPr>
          <w:b/>
          <w:sz w:val="24"/>
          <w:szCs w:val="24"/>
        </w:rPr>
        <w:t>1.</w:t>
      </w:r>
      <w:r w:rsidRPr="00F85CFE">
        <w:rPr>
          <w:b/>
          <w:sz w:val="24"/>
          <w:szCs w:val="24"/>
        </w:rPr>
        <w:tab/>
      </w:r>
      <w:r w:rsidR="00A76AF7" w:rsidRPr="00F85CFE">
        <w:rPr>
          <w:b/>
          <w:sz w:val="24"/>
          <w:szCs w:val="24"/>
        </w:rPr>
        <w:t>Objekta adrese:</w:t>
      </w:r>
      <w:r w:rsidR="00F85CFE">
        <w:rPr>
          <w:sz w:val="24"/>
          <w:szCs w:val="24"/>
        </w:rPr>
        <w:t xml:space="preserve"> </w:t>
      </w:r>
      <w:r w:rsidR="00A76AF7">
        <w:rPr>
          <w:sz w:val="24"/>
          <w:szCs w:val="24"/>
        </w:rPr>
        <w:t xml:space="preserve">Latvijas Kara muzejs, </w:t>
      </w:r>
      <w:r w:rsidR="007472A6">
        <w:rPr>
          <w:sz w:val="24"/>
          <w:szCs w:val="24"/>
        </w:rPr>
        <w:t>Smilšu iela 20,</w:t>
      </w:r>
      <w:r w:rsidR="002546DB">
        <w:rPr>
          <w:sz w:val="24"/>
          <w:szCs w:val="24"/>
        </w:rPr>
        <w:t xml:space="preserve"> Rīga, LV-1050,</w:t>
      </w:r>
    </w:p>
    <w:p w14:paraId="1A0F3AF7" w14:textId="77777777" w:rsidR="00F85CFE" w:rsidRDefault="00F85CFE" w:rsidP="00F85CFE">
      <w:pPr>
        <w:spacing w:after="0" w:line="240" w:lineRule="auto"/>
        <w:ind w:left="-567" w:right="-57" w:firstLine="567"/>
        <w:rPr>
          <w:sz w:val="24"/>
          <w:szCs w:val="24"/>
        </w:rPr>
      </w:pPr>
    </w:p>
    <w:p w14:paraId="5555CDC7" w14:textId="77777777" w:rsidR="007472A6" w:rsidRPr="00F85CFE" w:rsidRDefault="009D2762" w:rsidP="00F85CFE">
      <w:pPr>
        <w:spacing w:after="0" w:line="240" w:lineRule="auto"/>
        <w:ind w:left="-567" w:right="-58"/>
        <w:rPr>
          <w:b/>
          <w:sz w:val="24"/>
          <w:szCs w:val="24"/>
        </w:rPr>
      </w:pPr>
      <w:r w:rsidRPr="00F85CFE">
        <w:rPr>
          <w:b/>
          <w:sz w:val="24"/>
          <w:szCs w:val="24"/>
        </w:rPr>
        <w:t>2.</w:t>
      </w:r>
      <w:r w:rsidRPr="00F85CFE">
        <w:rPr>
          <w:b/>
          <w:sz w:val="24"/>
          <w:szCs w:val="24"/>
        </w:rPr>
        <w:tab/>
      </w:r>
      <w:r w:rsidR="0020100E" w:rsidRPr="00F85CFE">
        <w:rPr>
          <w:b/>
          <w:sz w:val="24"/>
          <w:szCs w:val="24"/>
        </w:rPr>
        <w:t xml:space="preserve">Darbu </w:t>
      </w:r>
      <w:r w:rsidR="007472A6" w:rsidRPr="00F85CFE">
        <w:rPr>
          <w:b/>
          <w:sz w:val="24"/>
          <w:szCs w:val="24"/>
        </w:rPr>
        <w:t>raksturojums:</w:t>
      </w:r>
    </w:p>
    <w:p w14:paraId="57C42009" w14:textId="29809CAF" w:rsidR="002A40F8" w:rsidRDefault="007472A6" w:rsidP="00F85CFE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>Elektroinstalācija</w:t>
      </w:r>
      <w:r w:rsidR="009D2762">
        <w:rPr>
          <w:sz w:val="24"/>
          <w:szCs w:val="24"/>
        </w:rPr>
        <w:t>s izbūve,</w:t>
      </w:r>
      <w:r w:rsidR="005924BD">
        <w:rPr>
          <w:sz w:val="24"/>
          <w:szCs w:val="24"/>
        </w:rPr>
        <w:t xml:space="preserve"> griestu apgaismojuma,</w:t>
      </w:r>
      <w:r>
        <w:rPr>
          <w:sz w:val="24"/>
          <w:szCs w:val="24"/>
        </w:rPr>
        <w:t xml:space="preserve"> kosmētiskā remonta</w:t>
      </w:r>
      <w:r w:rsidR="009D2762">
        <w:rPr>
          <w:sz w:val="24"/>
          <w:szCs w:val="24"/>
        </w:rPr>
        <w:t xml:space="preserve"> un dubultās grīdas</w:t>
      </w:r>
      <w:r w:rsidR="00F85CFE">
        <w:rPr>
          <w:sz w:val="24"/>
          <w:szCs w:val="24"/>
        </w:rPr>
        <w:t xml:space="preserve"> (ar grīdā iebūvētām 5 strāvas pieslēgvietām)</w:t>
      </w:r>
      <w:r w:rsidR="009D2762">
        <w:rPr>
          <w:sz w:val="24"/>
          <w:szCs w:val="24"/>
        </w:rPr>
        <w:t xml:space="preserve"> izbūves</w:t>
      </w:r>
      <w:r>
        <w:rPr>
          <w:sz w:val="24"/>
          <w:szCs w:val="24"/>
        </w:rPr>
        <w:t xml:space="preserve"> veikšana </w:t>
      </w:r>
      <w:r w:rsidR="002546DB">
        <w:rPr>
          <w:sz w:val="24"/>
          <w:szCs w:val="24"/>
        </w:rPr>
        <w:t xml:space="preserve">Latvijas Kara muzeja (turpmāk – </w:t>
      </w:r>
      <w:r>
        <w:rPr>
          <w:sz w:val="24"/>
          <w:szCs w:val="24"/>
        </w:rPr>
        <w:t>muzeja</w:t>
      </w:r>
      <w:r w:rsidR="002546DB">
        <w:rPr>
          <w:sz w:val="24"/>
          <w:szCs w:val="24"/>
        </w:rPr>
        <w:t>)</w:t>
      </w:r>
      <w:r>
        <w:rPr>
          <w:sz w:val="24"/>
          <w:szCs w:val="24"/>
        </w:rPr>
        <w:t xml:space="preserve"> 7. ekspozīcijas zālē (2. stāvs). </w:t>
      </w:r>
    </w:p>
    <w:p w14:paraId="1A0DE3D2" w14:textId="7D250A87" w:rsidR="0020100E" w:rsidRDefault="002546DB" w:rsidP="00F85CFE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>Zāle</w:t>
      </w:r>
      <w:r w:rsidR="007472A6">
        <w:rPr>
          <w:sz w:val="24"/>
          <w:szCs w:val="24"/>
        </w:rPr>
        <w:t xml:space="preserve">s platība </w:t>
      </w:r>
      <w:r w:rsidR="00CE1698" w:rsidRPr="005924BD">
        <w:rPr>
          <w:sz w:val="24"/>
          <w:szCs w:val="24"/>
        </w:rPr>
        <w:t>150,</w:t>
      </w:r>
      <w:r w:rsidR="00CE1698" w:rsidRPr="002546DB">
        <w:rPr>
          <w:sz w:val="24"/>
          <w:szCs w:val="24"/>
        </w:rPr>
        <w:t>52</w:t>
      </w:r>
      <w:r w:rsidR="007472A6" w:rsidRPr="002546DB">
        <w:rPr>
          <w:sz w:val="24"/>
          <w:szCs w:val="24"/>
        </w:rPr>
        <w:t xml:space="preserve"> m</w:t>
      </w:r>
      <w:r w:rsidR="007472A6" w:rsidRPr="002546DB">
        <w:rPr>
          <w:sz w:val="24"/>
          <w:szCs w:val="24"/>
          <w:vertAlign w:val="superscript"/>
        </w:rPr>
        <w:t>2</w:t>
      </w:r>
      <w:r w:rsidR="007472A6" w:rsidRPr="002546DB">
        <w:rPr>
          <w:sz w:val="24"/>
          <w:szCs w:val="24"/>
        </w:rPr>
        <w:t xml:space="preserve"> (</w:t>
      </w:r>
      <w:r w:rsidRPr="002546DB">
        <w:rPr>
          <w:sz w:val="24"/>
          <w:szCs w:val="24"/>
        </w:rPr>
        <w:t>taisnstūrveida</w:t>
      </w:r>
      <w:r>
        <w:rPr>
          <w:sz w:val="24"/>
          <w:szCs w:val="24"/>
        </w:rPr>
        <w:t xml:space="preserve"> forma, </w:t>
      </w:r>
      <w:r w:rsidR="002A30D6">
        <w:rPr>
          <w:sz w:val="24"/>
          <w:szCs w:val="24"/>
        </w:rPr>
        <w:t>zāles garums</w:t>
      </w:r>
      <w:r>
        <w:rPr>
          <w:sz w:val="24"/>
          <w:szCs w:val="24"/>
        </w:rPr>
        <w:t xml:space="preserve"> – 21,2 metri, </w:t>
      </w:r>
      <w:r w:rsidR="002A30D6">
        <w:rPr>
          <w:sz w:val="24"/>
          <w:szCs w:val="24"/>
        </w:rPr>
        <w:t>zāles platums</w:t>
      </w:r>
      <w:r>
        <w:rPr>
          <w:sz w:val="24"/>
          <w:szCs w:val="24"/>
        </w:rPr>
        <w:t xml:space="preserve"> – 7,1 metrs</w:t>
      </w:r>
      <w:r w:rsidR="002A30D6">
        <w:rPr>
          <w:sz w:val="24"/>
          <w:szCs w:val="24"/>
        </w:rPr>
        <w:t xml:space="preserve">, griestu </w:t>
      </w:r>
      <w:r w:rsidR="002A30D6" w:rsidRPr="00CF27D7">
        <w:rPr>
          <w:sz w:val="24"/>
          <w:szCs w:val="24"/>
        </w:rPr>
        <w:t>augstums – 4,3 metri)</w:t>
      </w:r>
      <w:r>
        <w:rPr>
          <w:sz w:val="24"/>
          <w:szCs w:val="24"/>
        </w:rPr>
        <w:t>.</w:t>
      </w:r>
    </w:p>
    <w:p w14:paraId="21E9AE02" w14:textId="314BB6CC" w:rsidR="002A40F8" w:rsidRDefault="002A40F8" w:rsidP="00F85CFE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Zālei ir divas </w:t>
      </w:r>
      <w:proofErr w:type="spellStart"/>
      <w:r w:rsidRPr="00CF27D7">
        <w:rPr>
          <w:sz w:val="24"/>
          <w:szCs w:val="24"/>
        </w:rPr>
        <w:t>divviru</w:t>
      </w:r>
      <w:proofErr w:type="spellEnd"/>
      <w:r w:rsidRPr="00CF27D7">
        <w:rPr>
          <w:sz w:val="24"/>
          <w:szCs w:val="24"/>
        </w:rPr>
        <w:t xml:space="preserve"> durvis, kuru</w:t>
      </w:r>
      <w:r w:rsidR="00BD613E">
        <w:rPr>
          <w:sz w:val="24"/>
          <w:szCs w:val="24"/>
        </w:rPr>
        <w:t xml:space="preserve"> ieejas platums</w:t>
      </w:r>
      <w:r w:rsidRPr="00CF27D7">
        <w:rPr>
          <w:sz w:val="24"/>
          <w:szCs w:val="24"/>
        </w:rPr>
        <w:t xml:space="preserve"> ir 1,35 m</w:t>
      </w:r>
      <w:r w:rsidR="002546DB">
        <w:rPr>
          <w:sz w:val="24"/>
          <w:szCs w:val="24"/>
        </w:rPr>
        <w:t>etri.</w:t>
      </w:r>
    </w:p>
    <w:p w14:paraId="1CC5377B" w14:textId="77777777" w:rsidR="0020100E" w:rsidRDefault="005924BD" w:rsidP="0020100E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Visa redzamā elektroinstalācija paredzēta </w:t>
      </w:r>
      <w:r w:rsidR="0020100E">
        <w:rPr>
          <w:sz w:val="24"/>
          <w:szCs w:val="24"/>
        </w:rPr>
        <w:t>melnā krāsā.</w:t>
      </w:r>
    </w:p>
    <w:p w14:paraId="54EE185D" w14:textId="77777777" w:rsidR="00DD3C26" w:rsidRDefault="00DD3C26" w:rsidP="0020100E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>Remontdarbu laikā nodrošināt telpas hermetizāciju, nepieļaujot putekļu nokļūšanu citās muzeja telpās.</w:t>
      </w:r>
      <w:r w:rsidR="009D2762">
        <w:rPr>
          <w:sz w:val="24"/>
          <w:szCs w:val="24"/>
        </w:rPr>
        <w:t xml:space="preserve"> </w:t>
      </w:r>
    </w:p>
    <w:p w14:paraId="4D2987D8" w14:textId="77777777" w:rsidR="00F85CFE" w:rsidRDefault="00F85CFE" w:rsidP="0020100E">
      <w:pPr>
        <w:spacing w:after="0" w:line="240" w:lineRule="auto"/>
        <w:ind w:left="-567" w:right="-57"/>
        <w:jc w:val="both"/>
        <w:rPr>
          <w:sz w:val="24"/>
          <w:szCs w:val="24"/>
        </w:rPr>
      </w:pPr>
    </w:p>
    <w:p w14:paraId="4D4D3E10" w14:textId="77777777" w:rsidR="00F85CFE" w:rsidRDefault="00F85CFE" w:rsidP="00F85CFE">
      <w:pPr>
        <w:spacing w:after="0" w:line="240" w:lineRule="auto"/>
        <w:ind w:left="-567" w:right="-57"/>
        <w:jc w:val="both"/>
        <w:rPr>
          <w:sz w:val="24"/>
          <w:szCs w:val="24"/>
        </w:rPr>
      </w:pPr>
      <w:r w:rsidRPr="00F85CFE">
        <w:rPr>
          <w:b/>
          <w:sz w:val="24"/>
          <w:szCs w:val="24"/>
        </w:rPr>
        <w:t>3.</w:t>
      </w:r>
      <w:r w:rsidRPr="00F85CFE">
        <w:rPr>
          <w:b/>
          <w:sz w:val="24"/>
          <w:szCs w:val="24"/>
        </w:rPr>
        <w:tab/>
        <w:t>Paredzamais līguma izpildes termiņš:</w:t>
      </w:r>
      <w:r w:rsidRPr="00F85CFE">
        <w:rPr>
          <w:sz w:val="24"/>
          <w:szCs w:val="24"/>
        </w:rPr>
        <w:t xml:space="preserve"> </w:t>
      </w:r>
      <w:r w:rsidR="002A40F8" w:rsidRPr="002546DB">
        <w:rPr>
          <w:sz w:val="24"/>
          <w:szCs w:val="24"/>
        </w:rPr>
        <w:t>30 (trīs</w:t>
      </w:r>
      <w:r w:rsidRPr="002546DB">
        <w:rPr>
          <w:sz w:val="24"/>
          <w:szCs w:val="24"/>
        </w:rPr>
        <w:t>desmit) kalendārās dienas.</w:t>
      </w:r>
    </w:p>
    <w:p w14:paraId="2752C86D" w14:textId="77777777" w:rsidR="009D2762" w:rsidRDefault="009D2762" w:rsidP="00F85CFE">
      <w:pPr>
        <w:spacing w:after="0"/>
        <w:ind w:left="-567" w:right="-57"/>
        <w:jc w:val="both"/>
        <w:rPr>
          <w:sz w:val="24"/>
          <w:szCs w:val="24"/>
        </w:rPr>
      </w:pPr>
    </w:p>
    <w:p w14:paraId="2DDFC48E" w14:textId="77777777" w:rsidR="002A30D6" w:rsidRPr="00F85CFE" w:rsidRDefault="00F85CFE" w:rsidP="00F85CFE">
      <w:pPr>
        <w:spacing w:after="0"/>
        <w:ind w:left="-567"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D2762" w:rsidRPr="00F85CFE">
        <w:rPr>
          <w:b/>
          <w:sz w:val="24"/>
          <w:szCs w:val="24"/>
        </w:rPr>
        <w:t>.</w:t>
      </w:r>
      <w:r w:rsidR="009D2762" w:rsidRPr="00F85CFE">
        <w:rPr>
          <w:b/>
          <w:sz w:val="24"/>
          <w:szCs w:val="24"/>
        </w:rPr>
        <w:tab/>
      </w:r>
      <w:r w:rsidR="005924BD">
        <w:rPr>
          <w:b/>
          <w:sz w:val="24"/>
          <w:szCs w:val="24"/>
        </w:rPr>
        <w:t>Darba uzdevums: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787"/>
        <w:gridCol w:w="5716"/>
        <w:gridCol w:w="1301"/>
        <w:gridCol w:w="1410"/>
      </w:tblGrid>
      <w:tr w:rsidR="00FE419A" w14:paraId="7C0FA55A" w14:textId="77777777" w:rsidTr="004139F1">
        <w:trPr>
          <w:trHeight w:val="487"/>
        </w:trPr>
        <w:tc>
          <w:tcPr>
            <w:tcW w:w="787" w:type="dxa"/>
          </w:tcPr>
          <w:p w14:paraId="7C8455F2" w14:textId="77777777" w:rsidR="00403574" w:rsidRDefault="00E33377" w:rsidP="00C3362E">
            <w:pPr>
              <w:ind w:left="-109" w:right="-58"/>
              <w:jc w:val="center"/>
              <w:rPr>
                <w:b/>
                <w:sz w:val="24"/>
                <w:szCs w:val="24"/>
              </w:rPr>
            </w:pPr>
            <w:r w:rsidRPr="00C3362E">
              <w:rPr>
                <w:b/>
                <w:sz w:val="24"/>
                <w:szCs w:val="24"/>
              </w:rPr>
              <w:t>Nr.</w:t>
            </w:r>
          </w:p>
          <w:p w14:paraId="7BE2275C" w14:textId="77777777" w:rsidR="00E33377" w:rsidRPr="00C3362E" w:rsidRDefault="00E33377" w:rsidP="00C3362E">
            <w:pPr>
              <w:ind w:left="-109" w:right="-58"/>
              <w:jc w:val="center"/>
              <w:rPr>
                <w:b/>
                <w:sz w:val="24"/>
                <w:szCs w:val="24"/>
              </w:rPr>
            </w:pPr>
            <w:r w:rsidRPr="00C3362E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5716" w:type="dxa"/>
          </w:tcPr>
          <w:p w14:paraId="2E0CFDC4" w14:textId="77777777" w:rsidR="00E33377" w:rsidRPr="00C3362E" w:rsidRDefault="00E33377" w:rsidP="00C3362E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C3362E">
              <w:rPr>
                <w:b/>
                <w:sz w:val="24"/>
                <w:szCs w:val="24"/>
              </w:rPr>
              <w:t>Remontdarbu nosaukums</w:t>
            </w:r>
          </w:p>
        </w:tc>
        <w:tc>
          <w:tcPr>
            <w:tcW w:w="1301" w:type="dxa"/>
          </w:tcPr>
          <w:p w14:paraId="43702018" w14:textId="77777777" w:rsidR="00E33377" w:rsidRPr="00C3362E" w:rsidRDefault="00E33377" w:rsidP="00C3362E">
            <w:pPr>
              <w:ind w:left="-60" w:right="-58"/>
              <w:jc w:val="center"/>
              <w:rPr>
                <w:b/>
                <w:sz w:val="24"/>
                <w:szCs w:val="24"/>
              </w:rPr>
            </w:pPr>
            <w:r w:rsidRPr="00C3362E">
              <w:rPr>
                <w:b/>
                <w:sz w:val="24"/>
                <w:szCs w:val="24"/>
              </w:rPr>
              <w:t>Mērvienība</w:t>
            </w:r>
          </w:p>
        </w:tc>
        <w:tc>
          <w:tcPr>
            <w:tcW w:w="1410" w:type="dxa"/>
          </w:tcPr>
          <w:p w14:paraId="3F8C1508" w14:textId="77777777" w:rsidR="00E33377" w:rsidRPr="00C3362E" w:rsidRDefault="00E33377" w:rsidP="00C3362E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C3362E">
              <w:rPr>
                <w:b/>
                <w:sz w:val="24"/>
                <w:szCs w:val="24"/>
              </w:rPr>
              <w:t>Daudzums</w:t>
            </w:r>
          </w:p>
        </w:tc>
      </w:tr>
      <w:tr w:rsidR="00CE1698" w14:paraId="6F1CA73B" w14:textId="77777777" w:rsidTr="000D5AC8">
        <w:tc>
          <w:tcPr>
            <w:tcW w:w="9214" w:type="dxa"/>
            <w:gridSpan w:val="4"/>
            <w:shd w:val="clear" w:color="auto" w:fill="E7E6E6" w:themeFill="background2"/>
          </w:tcPr>
          <w:p w14:paraId="7F47588A" w14:textId="77777777" w:rsidR="00CE1698" w:rsidRDefault="00CE1698" w:rsidP="00CE1698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Elektroinstalācijas darbi</w:t>
            </w:r>
          </w:p>
        </w:tc>
      </w:tr>
      <w:tr w:rsidR="00FE419A" w14:paraId="18356513" w14:textId="77777777" w:rsidTr="004139F1">
        <w:tc>
          <w:tcPr>
            <w:tcW w:w="787" w:type="dxa"/>
          </w:tcPr>
          <w:p w14:paraId="39488170" w14:textId="77777777" w:rsidR="00E33377" w:rsidRPr="002546DB" w:rsidRDefault="00E33377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14:paraId="2D9A7B08" w14:textId="77777777" w:rsidR="00E33377" w:rsidRDefault="00E743B8" w:rsidP="00C3362E">
            <w:pPr>
              <w:ind w:right="-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Virsapmetuma</w:t>
            </w:r>
            <w:proofErr w:type="spellEnd"/>
            <w:r>
              <w:rPr>
                <w:sz w:val="24"/>
                <w:szCs w:val="24"/>
              </w:rPr>
              <w:t xml:space="preserve"> kabeļu kanālu izbūve</w:t>
            </w:r>
            <w:r w:rsidR="00317FEE">
              <w:rPr>
                <w:sz w:val="24"/>
                <w:szCs w:val="24"/>
              </w:rPr>
              <w:t xml:space="preserve"> gar sienām līdz 10 cm augstumā no grīdas līmeņa</w:t>
            </w:r>
          </w:p>
        </w:tc>
        <w:tc>
          <w:tcPr>
            <w:tcW w:w="1301" w:type="dxa"/>
          </w:tcPr>
          <w:p w14:paraId="1A6EB77A" w14:textId="77777777" w:rsidR="00E33377" w:rsidRDefault="00E743B8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2481876F" w14:textId="77777777" w:rsidR="00E33377" w:rsidRDefault="004139F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40,50</w:t>
            </w:r>
          </w:p>
        </w:tc>
      </w:tr>
      <w:tr w:rsidR="00FE419A" w14:paraId="70F80474" w14:textId="77777777" w:rsidTr="004139F1">
        <w:tc>
          <w:tcPr>
            <w:tcW w:w="787" w:type="dxa"/>
          </w:tcPr>
          <w:p w14:paraId="537342C6" w14:textId="77777777" w:rsidR="00E33377" w:rsidRPr="002546DB" w:rsidRDefault="00E743B8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14:paraId="07D57A9A" w14:textId="77777777" w:rsidR="00E33377" w:rsidRDefault="00C3362E" w:rsidP="00C3362E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Monolīto k</w:t>
            </w:r>
            <w:r w:rsidR="00E743B8">
              <w:rPr>
                <w:sz w:val="24"/>
                <w:szCs w:val="24"/>
              </w:rPr>
              <w:t>abeļu</w:t>
            </w:r>
            <w:r>
              <w:rPr>
                <w:sz w:val="24"/>
                <w:szCs w:val="24"/>
              </w:rPr>
              <w:t xml:space="preserve"> (3x1,5)</w:t>
            </w:r>
            <w:r w:rsidR="00E743B8">
              <w:rPr>
                <w:sz w:val="24"/>
                <w:szCs w:val="24"/>
              </w:rPr>
              <w:t xml:space="preserve"> izvilkšana pa kanāliem</w:t>
            </w:r>
          </w:p>
        </w:tc>
        <w:tc>
          <w:tcPr>
            <w:tcW w:w="1301" w:type="dxa"/>
          </w:tcPr>
          <w:p w14:paraId="23CD232A" w14:textId="77777777" w:rsidR="00E33377" w:rsidRDefault="00E743B8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0FCAC519" w14:textId="77777777" w:rsidR="00E33377" w:rsidRDefault="004139F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</w:t>
            </w:r>
          </w:p>
        </w:tc>
      </w:tr>
      <w:tr w:rsidR="00FE419A" w14:paraId="29707191" w14:textId="77777777" w:rsidTr="004139F1">
        <w:tc>
          <w:tcPr>
            <w:tcW w:w="787" w:type="dxa"/>
          </w:tcPr>
          <w:p w14:paraId="75CFD511" w14:textId="77777777" w:rsidR="00E33377" w:rsidRPr="002546DB" w:rsidRDefault="00E743B8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14:paraId="412DE1FD" w14:textId="77777777" w:rsidR="00E33377" w:rsidRDefault="00E743B8" w:rsidP="00C3362E">
            <w:pPr>
              <w:ind w:right="-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Virsapmetuma</w:t>
            </w:r>
            <w:proofErr w:type="spellEnd"/>
            <w:r w:rsidR="00317FEE">
              <w:rPr>
                <w:sz w:val="24"/>
                <w:szCs w:val="24"/>
              </w:rPr>
              <w:t xml:space="preserve"> dubulto</w:t>
            </w:r>
            <w:r>
              <w:rPr>
                <w:sz w:val="24"/>
                <w:szCs w:val="24"/>
              </w:rPr>
              <w:t xml:space="preserve"> rozešu </w:t>
            </w:r>
            <w:r w:rsidR="00C3362E">
              <w:rPr>
                <w:sz w:val="24"/>
                <w:szCs w:val="24"/>
              </w:rPr>
              <w:t>montāža</w:t>
            </w:r>
            <w:r w:rsidR="00317FEE">
              <w:rPr>
                <w:sz w:val="24"/>
                <w:szCs w:val="24"/>
              </w:rPr>
              <w:t xml:space="preserve"> un pieslēgšana</w:t>
            </w:r>
          </w:p>
        </w:tc>
        <w:tc>
          <w:tcPr>
            <w:tcW w:w="1301" w:type="dxa"/>
          </w:tcPr>
          <w:p w14:paraId="184387A5" w14:textId="77777777" w:rsidR="00E33377" w:rsidRDefault="00E743B8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</w:t>
            </w:r>
            <w:r w:rsidR="00E87A5B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71B78B85" w14:textId="77777777" w:rsidR="00E33377" w:rsidRDefault="00317FEE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419A" w14:paraId="4C7AD952" w14:textId="77777777" w:rsidTr="004139F1">
        <w:tc>
          <w:tcPr>
            <w:tcW w:w="787" w:type="dxa"/>
          </w:tcPr>
          <w:p w14:paraId="59C19214" w14:textId="77777777" w:rsidR="00E33377" w:rsidRPr="002546DB" w:rsidRDefault="00E743B8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4.</w:t>
            </w:r>
          </w:p>
        </w:tc>
        <w:tc>
          <w:tcPr>
            <w:tcW w:w="5716" w:type="dxa"/>
          </w:tcPr>
          <w:p w14:paraId="720DF143" w14:textId="77777777" w:rsidR="00E33377" w:rsidRDefault="00C3362E" w:rsidP="00C3362E">
            <w:pPr>
              <w:ind w:right="-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Virsapmetuma</w:t>
            </w:r>
            <w:proofErr w:type="spellEnd"/>
            <w:r>
              <w:rPr>
                <w:sz w:val="24"/>
                <w:szCs w:val="24"/>
              </w:rPr>
              <w:t xml:space="preserve"> kabeļu kanālu izbūve griestu līmenī</w:t>
            </w:r>
          </w:p>
        </w:tc>
        <w:tc>
          <w:tcPr>
            <w:tcW w:w="1301" w:type="dxa"/>
          </w:tcPr>
          <w:p w14:paraId="1BED9C0A" w14:textId="77777777" w:rsidR="00E33377" w:rsidRDefault="00C3362E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0587F97D" w14:textId="77777777" w:rsidR="00E33377" w:rsidRDefault="004139F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</w:t>
            </w:r>
          </w:p>
        </w:tc>
      </w:tr>
      <w:tr w:rsidR="00FE419A" w14:paraId="1172C880" w14:textId="77777777" w:rsidTr="004139F1">
        <w:tc>
          <w:tcPr>
            <w:tcW w:w="787" w:type="dxa"/>
          </w:tcPr>
          <w:p w14:paraId="1FEFFF60" w14:textId="77777777" w:rsidR="00E33377" w:rsidRPr="002546DB" w:rsidRDefault="00C3362E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5.</w:t>
            </w:r>
          </w:p>
        </w:tc>
        <w:tc>
          <w:tcPr>
            <w:tcW w:w="5716" w:type="dxa"/>
          </w:tcPr>
          <w:p w14:paraId="5524BE85" w14:textId="77777777" w:rsidR="00E33377" w:rsidRDefault="00C3362E" w:rsidP="00C3362E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Monolīto kabeļu (3x1,5) izvilkšana pa kanāliem griestu līmenī</w:t>
            </w:r>
          </w:p>
        </w:tc>
        <w:tc>
          <w:tcPr>
            <w:tcW w:w="1301" w:type="dxa"/>
          </w:tcPr>
          <w:p w14:paraId="7DADDA71" w14:textId="77777777" w:rsidR="00E33377" w:rsidRDefault="00FE419A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11A210FF" w14:textId="77777777" w:rsidR="00E33377" w:rsidRDefault="004139F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E419A" w14:paraId="5CEE25C7" w14:textId="77777777" w:rsidTr="004139F1">
        <w:tc>
          <w:tcPr>
            <w:tcW w:w="787" w:type="dxa"/>
          </w:tcPr>
          <w:p w14:paraId="7B82A360" w14:textId="77777777" w:rsidR="00E33377" w:rsidRPr="002546DB" w:rsidRDefault="00C3362E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6.</w:t>
            </w:r>
          </w:p>
        </w:tc>
        <w:tc>
          <w:tcPr>
            <w:tcW w:w="5716" w:type="dxa"/>
          </w:tcPr>
          <w:p w14:paraId="5DC281A6" w14:textId="77777777" w:rsidR="00E33377" w:rsidRDefault="00C3362E" w:rsidP="00C3362E">
            <w:pPr>
              <w:ind w:right="-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Virsapmetuma</w:t>
            </w:r>
            <w:proofErr w:type="spellEnd"/>
            <w:r w:rsidR="00FE419A">
              <w:rPr>
                <w:sz w:val="24"/>
                <w:szCs w:val="24"/>
              </w:rPr>
              <w:t xml:space="preserve"> griestu gaismekļ</w:t>
            </w:r>
            <w:r>
              <w:rPr>
                <w:sz w:val="24"/>
                <w:szCs w:val="24"/>
              </w:rPr>
              <w:t>u montāža un pieslēgšana</w:t>
            </w:r>
          </w:p>
        </w:tc>
        <w:tc>
          <w:tcPr>
            <w:tcW w:w="1301" w:type="dxa"/>
          </w:tcPr>
          <w:p w14:paraId="09F4AD2D" w14:textId="77777777" w:rsidR="00E33377" w:rsidRDefault="00FE419A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</w:t>
            </w:r>
            <w:r w:rsidR="00E87A5B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0AA45218" w14:textId="77777777" w:rsidR="00E33377" w:rsidRDefault="00FE419A" w:rsidP="00FE419A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E419A" w14:paraId="592595E8" w14:textId="77777777" w:rsidTr="004139F1">
        <w:tc>
          <w:tcPr>
            <w:tcW w:w="787" w:type="dxa"/>
          </w:tcPr>
          <w:p w14:paraId="372C32F0" w14:textId="77777777" w:rsidR="00E33377" w:rsidRPr="002546DB" w:rsidRDefault="00C3362E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7.</w:t>
            </w:r>
          </w:p>
        </w:tc>
        <w:tc>
          <w:tcPr>
            <w:tcW w:w="5716" w:type="dxa"/>
          </w:tcPr>
          <w:p w14:paraId="35AAED64" w14:textId="77777777" w:rsidR="00E33377" w:rsidRDefault="00C3362E" w:rsidP="00C3362E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Strāvas </w:t>
            </w:r>
            <w:proofErr w:type="spellStart"/>
            <w:r>
              <w:rPr>
                <w:sz w:val="24"/>
                <w:szCs w:val="24"/>
              </w:rPr>
              <w:t>pieslēgumvietu</w:t>
            </w:r>
            <w:proofErr w:type="spellEnd"/>
            <w:r>
              <w:rPr>
                <w:sz w:val="24"/>
                <w:szCs w:val="24"/>
              </w:rPr>
              <w:t xml:space="preserve"> izveide griestu līmenī</w:t>
            </w:r>
          </w:p>
        </w:tc>
        <w:tc>
          <w:tcPr>
            <w:tcW w:w="1301" w:type="dxa"/>
          </w:tcPr>
          <w:p w14:paraId="7961E4C0" w14:textId="77777777" w:rsidR="00E33377" w:rsidRDefault="00C3362E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</w:t>
            </w:r>
            <w:r w:rsidR="00E87A5B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3B918845" w14:textId="77777777" w:rsidR="00E33377" w:rsidRDefault="00FE419A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419A" w14:paraId="072A6F88" w14:textId="77777777" w:rsidTr="004139F1">
        <w:tc>
          <w:tcPr>
            <w:tcW w:w="787" w:type="dxa"/>
          </w:tcPr>
          <w:p w14:paraId="11F4D321" w14:textId="77777777" w:rsidR="00E33377" w:rsidRPr="002546DB" w:rsidRDefault="00FE419A" w:rsidP="00C3362E">
            <w:pPr>
              <w:ind w:right="-58"/>
              <w:jc w:val="center"/>
              <w:rPr>
                <w:sz w:val="24"/>
                <w:szCs w:val="24"/>
              </w:rPr>
            </w:pPr>
            <w:r w:rsidRPr="002546DB">
              <w:rPr>
                <w:sz w:val="24"/>
                <w:szCs w:val="24"/>
              </w:rPr>
              <w:t>8.</w:t>
            </w:r>
          </w:p>
        </w:tc>
        <w:tc>
          <w:tcPr>
            <w:tcW w:w="5716" w:type="dxa"/>
          </w:tcPr>
          <w:p w14:paraId="78545767" w14:textId="77777777" w:rsidR="00E33377" w:rsidRDefault="00752797" w:rsidP="00C3362E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Monolīto kabeļu (3x1,5)</w:t>
            </w:r>
            <w:r w:rsidR="00735A54">
              <w:rPr>
                <w:sz w:val="24"/>
                <w:szCs w:val="24"/>
              </w:rPr>
              <w:t xml:space="preserve"> izbūve grīdas līmenī 4 (četrās</w:t>
            </w:r>
            <w:r w:rsidR="00CE1698">
              <w:rPr>
                <w:sz w:val="24"/>
                <w:szCs w:val="24"/>
              </w:rPr>
              <w:t>) joslās</w:t>
            </w:r>
            <w:r w:rsidR="00735A54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14:paraId="56A9F005" w14:textId="77777777" w:rsidR="00E33377" w:rsidRDefault="00CE1698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5069D558" w14:textId="77777777" w:rsidR="00E33377" w:rsidRDefault="004139F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 w:rsidR="00752797" w14:paraId="659808D1" w14:textId="77777777" w:rsidTr="000D5AC8">
        <w:tc>
          <w:tcPr>
            <w:tcW w:w="9214" w:type="dxa"/>
            <w:gridSpan w:val="4"/>
            <w:shd w:val="clear" w:color="auto" w:fill="E7E6E6" w:themeFill="background2"/>
          </w:tcPr>
          <w:p w14:paraId="27904AF3" w14:textId="196EA83E" w:rsidR="00752797" w:rsidRDefault="002546DB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Ekspozīcijas zāles kosmētiskie remontdarbi</w:t>
            </w:r>
          </w:p>
        </w:tc>
      </w:tr>
      <w:tr w:rsidR="00FE419A" w14:paraId="1969165D" w14:textId="77777777" w:rsidTr="004139F1">
        <w:tc>
          <w:tcPr>
            <w:tcW w:w="787" w:type="dxa"/>
          </w:tcPr>
          <w:p w14:paraId="14973124" w14:textId="0E7F28FD" w:rsidR="00E33377" w:rsidRDefault="0027662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2797">
              <w:rPr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14:paraId="0744E52F" w14:textId="6556F09D" w:rsidR="00E33377" w:rsidRDefault="00276621" w:rsidP="00C3362E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Dubultās grīdas izveide (bez virsējās dekoratīvās kārtas), nosedzot elektroinstalāciju</w:t>
            </w:r>
          </w:p>
        </w:tc>
        <w:tc>
          <w:tcPr>
            <w:tcW w:w="1301" w:type="dxa"/>
          </w:tcPr>
          <w:p w14:paraId="7918EAE7" w14:textId="20DDD8F2" w:rsidR="00E33377" w:rsidRDefault="0027662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4BF88DEA" w14:textId="1A644326" w:rsidR="00E33377" w:rsidRDefault="00276621" w:rsidP="00C3362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150,52</w:t>
            </w:r>
          </w:p>
        </w:tc>
      </w:tr>
      <w:tr w:rsidR="00276621" w14:paraId="49FE79FA" w14:textId="77777777" w:rsidTr="004139F1">
        <w:tc>
          <w:tcPr>
            <w:tcW w:w="787" w:type="dxa"/>
          </w:tcPr>
          <w:p w14:paraId="08039D8D" w14:textId="3303685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16" w:type="dxa"/>
          </w:tcPr>
          <w:p w14:paraId="0DBFF022" w14:textId="6EE7C709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Sienu tīrīšana un gruntēšana pirms špaktelēšanas atsevišķās zonās</w:t>
            </w:r>
          </w:p>
        </w:tc>
        <w:tc>
          <w:tcPr>
            <w:tcW w:w="1301" w:type="dxa"/>
          </w:tcPr>
          <w:p w14:paraId="176C0DE3" w14:textId="5711BC7C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275D8686" w14:textId="5E78B364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276621" w14:paraId="16E2DFA2" w14:textId="77777777" w:rsidTr="004139F1">
        <w:tc>
          <w:tcPr>
            <w:tcW w:w="787" w:type="dxa"/>
          </w:tcPr>
          <w:p w14:paraId="6F8BA4C8" w14:textId="490071D3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16" w:type="dxa"/>
          </w:tcPr>
          <w:p w14:paraId="5B3D72EF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Sienu špaktelēšana un slīpēšana atsevišķās zonās</w:t>
            </w:r>
          </w:p>
        </w:tc>
        <w:tc>
          <w:tcPr>
            <w:tcW w:w="1301" w:type="dxa"/>
          </w:tcPr>
          <w:p w14:paraId="5F6F126A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4322534F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276621" w14:paraId="389711A9" w14:textId="77777777" w:rsidTr="004139F1">
        <w:tc>
          <w:tcPr>
            <w:tcW w:w="787" w:type="dxa"/>
          </w:tcPr>
          <w:p w14:paraId="18AA0CD7" w14:textId="30399A1F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16" w:type="dxa"/>
          </w:tcPr>
          <w:p w14:paraId="4EBB566B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Sienu gruntēšana</w:t>
            </w:r>
          </w:p>
        </w:tc>
        <w:tc>
          <w:tcPr>
            <w:tcW w:w="1301" w:type="dxa"/>
          </w:tcPr>
          <w:p w14:paraId="03EF1733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0659A838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198,44</w:t>
            </w:r>
          </w:p>
        </w:tc>
      </w:tr>
      <w:tr w:rsidR="00276621" w14:paraId="3BDF3D1A" w14:textId="77777777" w:rsidTr="004139F1">
        <w:tc>
          <w:tcPr>
            <w:tcW w:w="787" w:type="dxa"/>
          </w:tcPr>
          <w:p w14:paraId="168D4568" w14:textId="181C514B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716" w:type="dxa"/>
          </w:tcPr>
          <w:p w14:paraId="44AC656C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Sienu krāsošana ar ūdens emulsijas krāsu (2 kārtās, krāsas kods RAL 7023)</w:t>
            </w:r>
          </w:p>
        </w:tc>
        <w:tc>
          <w:tcPr>
            <w:tcW w:w="1301" w:type="dxa"/>
          </w:tcPr>
          <w:p w14:paraId="24BBB461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5003C667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198,44</w:t>
            </w:r>
          </w:p>
        </w:tc>
      </w:tr>
      <w:tr w:rsidR="00276621" w14:paraId="05E161B4" w14:textId="77777777" w:rsidTr="004139F1">
        <w:tc>
          <w:tcPr>
            <w:tcW w:w="787" w:type="dxa"/>
          </w:tcPr>
          <w:p w14:paraId="7E37E68F" w14:textId="799DE206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716" w:type="dxa"/>
          </w:tcPr>
          <w:p w14:paraId="4194ED2B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Logu ailu tīrīšana un gruntēšana pirms špaktelēšanas atsevišķās zonās</w:t>
            </w:r>
          </w:p>
        </w:tc>
        <w:tc>
          <w:tcPr>
            <w:tcW w:w="1301" w:type="dxa"/>
          </w:tcPr>
          <w:p w14:paraId="095B4FC9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0F10783C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276621" w14:paraId="06896650" w14:textId="77777777" w:rsidTr="004139F1">
        <w:tc>
          <w:tcPr>
            <w:tcW w:w="787" w:type="dxa"/>
          </w:tcPr>
          <w:p w14:paraId="326DE9F1" w14:textId="1CB44F73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716" w:type="dxa"/>
          </w:tcPr>
          <w:p w14:paraId="3DB49B31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Logu ailu špaktelēšana un gruntēšana atsevišķās zonās</w:t>
            </w:r>
          </w:p>
        </w:tc>
        <w:tc>
          <w:tcPr>
            <w:tcW w:w="1301" w:type="dxa"/>
          </w:tcPr>
          <w:p w14:paraId="54B27C11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5E4E8D23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276621" w14:paraId="158B228D" w14:textId="77777777" w:rsidTr="004139F1">
        <w:tc>
          <w:tcPr>
            <w:tcW w:w="787" w:type="dxa"/>
          </w:tcPr>
          <w:p w14:paraId="6026C26F" w14:textId="796B2EBF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716" w:type="dxa"/>
          </w:tcPr>
          <w:p w14:paraId="49FDFF14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Logu ailu gruntēšana</w:t>
            </w:r>
          </w:p>
        </w:tc>
        <w:tc>
          <w:tcPr>
            <w:tcW w:w="1301" w:type="dxa"/>
          </w:tcPr>
          <w:p w14:paraId="302F8B8B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2B090ED7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20,96</w:t>
            </w:r>
          </w:p>
        </w:tc>
      </w:tr>
      <w:tr w:rsidR="00276621" w14:paraId="3C3EE52B" w14:textId="77777777" w:rsidTr="004139F1">
        <w:tc>
          <w:tcPr>
            <w:tcW w:w="787" w:type="dxa"/>
          </w:tcPr>
          <w:p w14:paraId="15B949E6" w14:textId="01534E11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716" w:type="dxa"/>
          </w:tcPr>
          <w:p w14:paraId="0054CBC2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Logu ailu krāsošana (2 kārtās, krāsa kods RAL 7023)</w:t>
            </w:r>
          </w:p>
        </w:tc>
        <w:tc>
          <w:tcPr>
            <w:tcW w:w="1301" w:type="dxa"/>
          </w:tcPr>
          <w:p w14:paraId="501984BA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7E05B6B3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20,96</w:t>
            </w:r>
          </w:p>
        </w:tc>
      </w:tr>
      <w:tr w:rsidR="00276621" w14:paraId="52D4376D" w14:textId="77777777" w:rsidTr="004139F1">
        <w:tc>
          <w:tcPr>
            <w:tcW w:w="787" w:type="dxa"/>
          </w:tcPr>
          <w:p w14:paraId="53EA6B13" w14:textId="56F25658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716" w:type="dxa"/>
          </w:tcPr>
          <w:p w14:paraId="631AAA8A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Iekaramo griestu stiprinājumu demontāža</w:t>
            </w:r>
          </w:p>
        </w:tc>
        <w:tc>
          <w:tcPr>
            <w:tcW w:w="1301" w:type="dxa"/>
          </w:tcPr>
          <w:p w14:paraId="110D6CE4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4B172ADD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276621" w14:paraId="59E3DBFF" w14:textId="77777777" w:rsidTr="004139F1">
        <w:tc>
          <w:tcPr>
            <w:tcW w:w="787" w:type="dxa"/>
          </w:tcPr>
          <w:p w14:paraId="325F33F4" w14:textId="3BB28D63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716" w:type="dxa"/>
          </w:tcPr>
          <w:p w14:paraId="0958EBF0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Griestu tīrīšana un gruntēšana pirms špaktelēšanas atsevišķās zonās</w:t>
            </w:r>
          </w:p>
        </w:tc>
        <w:tc>
          <w:tcPr>
            <w:tcW w:w="1301" w:type="dxa"/>
          </w:tcPr>
          <w:p w14:paraId="336016ED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085C598B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276621" w14:paraId="28A2FDBE" w14:textId="77777777" w:rsidTr="004139F1">
        <w:tc>
          <w:tcPr>
            <w:tcW w:w="787" w:type="dxa"/>
          </w:tcPr>
          <w:p w14:paraId="157BAFD0" w14:textId="771C3790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716" w:type="dxa"/>
          </w:tcPr>
          <w:p w14:paraId="451480CD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Griestu špaktelēšana un slīpēšana atsevišķās zonās</w:t>
            </w:r>
          </w:p>
        </w:tc>
        <w:tc>
          <w:tcPr>
            <w:tcW w:w="1301" w:type="dxa"/>
          </w:tcPr>
          <w:p w14:paraId="3E9E01D4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4EB8F52F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276621" w14:paraId="3B15C2F6" w14:textId="77777777" w:rsidTr="004139F1">
        <w:tc>
          <w:tcPr>
            <w:tcW w:w="787" w:type="dxa"/>
          </w:tcPr>
          <w:p w14:paraId="0FED2A8F" w14:textId="225B3E9D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716" w:type="dxa"/>
          </w:tcPr>
          <w:p w14:paraId="18865CD6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Griestu gruntēšana</w:t>
            </w:r>
          </w:p>
        </w:tc>
        <w:tc>
          <w:tcPr>
            <w:tcW w:w="1301" w:type="dxa"/>
          </w:tcPr>
          <w:p w14:paraId="75A429A6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35DEB014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226,12</w:t>
            </w:r>
          </w:p>
        </w:tc>
      </w:tr>
      <w:tr w:rsidR="00276621" w14:paraId="6ACF88BF" w14:textId="77777777" w:rsidTr="004139F1">
        <w:tc>
          <w:tcPr>
            <w:tcW w:w="787" w:type="dxa"/>
          </w:tcPr>
          <w:p w14:paraId="4CE52D16" w14:textId="217A2AED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716" w:type="dxa"/>
          </w:tcPr>
          <w:p w14:paraId="0EFF770B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Griestu krāsošana ar ūdens emulsijas krāsu (2 kārtās, krāsas kods RAL 7023)</w:t>
            </w:r>
          </w:p>
        </w:tc>
        <w:tc>
          <w:tcPr>
            <w:tcW w:w="1301" w:type="dxa"/>
          </w:tcPr>
          <w:p w14:paraId="7986907F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3A625E7C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226,12</w:t>
            </w:r>
          </w:p>
        </w:tc>
      </w:tr>
      <w:tr w:rsidR="00276621" w14:paraId="35732851" w14:textId="77777777" w:rsidTr="004139F1">
        <w:tc>
          <w:tcPr>
            <w:tcW w:w="787" w:type="dxa"/>
          </w:tcPr>
          <w:p w14:paraId="36BDEF17" w14:textId="7D85FDA3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716" w:type="dxa"/>
          </w:tcPr>
          <w:p w14:paraId="2F8A07D1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Radiatoru (12 sekcijas) tīrīšana un krāsošana (krāsas kods RAL 7023)</w:t>
            </w:r>
          </w:p>
        </w:tc>
        <w:tc>
          <w:tcPr>
            <w:tcW w:w="1301" w:type="dxa"/>
          </w:tcPr>
          <w:p w14:paraId="5D5ABB2F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1410" w:type="dxa"/>
          </w:tcPr>
          <w:p w14:paraId="7CCBE73E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6621" w14:paraId="136761D2" w14:textId="77777777" w:rsidTr="004139F1">
        <w:tc>
          <w:tcPr>
            <w:tcW w:w="787" w:type="dxa"/>
          </w:tcPr>
          <w:p w14:paraId="1DDE6965" w14:textId="3F6A0FC8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716" w:type="dxa"/>
          </w:tcPr>
          <w:p w14:paraId="787E037B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Apkures cauruļu tīrīšana un krāsošana (krāsas kods RAL 7023)</w:t>
            </w:r>
          </w:p>
        </w:tc>
        <w:tc>
          <w:tcPr>
            <w:tcW w:w="1301" w:type="dxa"/>
          </w:tcPr>
          <w:p w14:paraId="155883F1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7FCA6A92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</w:tr>
      <w:tr w:rsidR="00276621" w14:paraId="15AC2D4C" w14:textId="77777777" w:rsidTr="004139F1">
        <w:tc>
          <w:tcPr>
            <w:tcW w:w="787" w:type="dxa"/>
          </w:tcPr>
          <w:p w14:paraId="002075A8" w14:textId="562CB25F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716" w:type="dxa"/>
          </w:tcPr>
          <w:p w14:paraId="784E62A1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Ventilācijas lūku tīrīšana un krāsošana (krāsas kods RAL 7023)</w:t>
            </w:r>
          </w:p>
        </w:tc>
        <w:tc>
          <w:tcPr>
            <w:tcW w:w="1301" w:type="dxa"/>
          </w:tcPr>
          <w:p w14:paraId="722AA7F5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697A58C3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276621" w14:paraId="5E4A5EDD" w14:textId="77777777" w:rsidTr="004139F1">
        <w:tc>
          <w:tcPr>
            <w:tcW w:w="787" w:type="dxa"/>
          </w:tcPr>
          <w:p w14:paraId="09528B23" w14:textId="2AF7C790" w:rsidR="00276621" w:rsidRPr="002546DB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546DB">
              <w:rPr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14:paraId="3EB07EFA" w14:textId="77777777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Grīdlīstu krāsošana (krāsas kods RAL 7023)</w:t>
            </w:r>
          </w:p>
        </w:tc>
        <w:tc>
          <w:tcPr>
            <w:tcW w:w="1301" w:type="dxa"/>
          </w:tcPr>
          <w:p w14:paraId="14041EAE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10" w:type="dxa"/>
          </w:tcPr>
          <w:p w14:paraId="7D19B53A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</w:tr>
      <w:tr w:rsidR="00276621" w14:paraId="0651770C" w14:textId="77777777" w:rsidTr="004139F1">
        <w:tc>
          <w:tcPr>
            <w:tcW w:w="787" w:type="dxa"/>
          </w:tcPr>
          <w:p w14:paraId="66263A98" w14:textId="5317B913" w:rsidR="00276621" w:rsidRPr="002546DB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546DB">
              <w:rPr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14:paraId="63A2D227" w14:textId="6AB9E322" w:rsidR="00276621" w:rsidRDefault="00276621" w:rsidP="00276621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Iekšējo palodžu un radiatoru restu tīrīšana, slīpēšana un lakošana (1 kārta)</w:t>
            </w:r>
          </w:p>
        </w:tc>
        <w:tc>
          <w:tcPr>
            <w:tcW w:w="1301" w:type="dxa"/>
          </w:tcPr>
          <w:p w14:paraId="78650273" w14:textId="77777777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27E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0" w:type="dxa"/>
          </w:tcPr>
          <w:p w14:paraId="561BDF46" w14:textId="0D730350" w:rsidR="00276621" w:rsidRDefault="00276621" w:rsidP="0027662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</w:tr>
    </w:tbl>
    <w:p w14:paraId="7E50A913" w14:textId="77777777" w:rsidR="00E33377" w:rsidRDefault="00E33377" w:rsidP="0042149D">
      <w:pPr>
        <w:ind w:right="-58"/>
        <w:jc w:val="both"/>
        <w:rPr>
          <w:sz w:val="24"/>
          <w:szCs w:val="24"/>
        </w:rPr>
      </w:pPr>
    </w:p>
    <w:p w14:paraId="77733410" w14:textId="77777777" w:rsidR="007E0187" w:rsidRPr="007E0187" w:rsidRDefault="00F85CFE" w:rsidP="00F85CFE">
      <w:pPr>
        <w:spacing w:after="0" w:line="240" w:lineRule="auto"/>
        <w:ind w:left="-567"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D2762" w:rsidRPr="007E0187">
        <w:rPr>
          <w:b/>
          <w:sz w:val="24"/>
          <w:szCs w:val="24"/>
        </w:rPr>
        <w:t>.</w:t>
      </w:r>
      <w:r w:rsidR="009D2762" w:rsidRPr="007E0187">
        <w:rPr>
          <w:b/>
          <w:sz w:val="24"/>
          <w:szCs w:val="24"/>
        </w:rPr>
        <w:tab/>
      </w:r>
      <w:r w:rsidR="007E0187" w:rsidRPr="007E0187">
        <w:rPr>
          <w:b/>
          <w:sz w:val="24"/>
          <w:szCs w:val="24"/>
        </w:rPr>
        <w:t>Piedāvājuma iesniegšana</w:t>
      </w:r>
      <w:r>
        <w:rPr>
          <w:b/>
          <w:sz w:val="24"/>
          <w:szCs w:val="24"/>
        </w:rPr>
        <w:t>:</w:t>
      </w:r>
    </w:p>
    <w:p w14:paraId="19A134E3" w14:textId="5E85B3A8" w:rsidR="00DD3C26" w:rsidRDefault="007E0187" w:rsidP="001B2B06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>Piedāvājumi</w:t>
      </w:r>
      <w:r w:rsidR="00DD3C26">
        <w:rPr>
          <w:sz w:val="24"/>
          <w:szCs w:val="24"/>
        </w:rPr>
        <w:t xml:space="preserve"> iesniedzami elektroniski uz e-pasta adresi: </w:t>
      </w:r>
      <w:hyperlink r:id="rId8" w:history="1">
        <w:r w:rsidRPr="00371505">
          <w:rPr>
            <w:rStyle w:val="Hipersaite"/>
            <w:sz w:val="24"/>
            <w:szCs w:val="24"/>
          </w:rPr>
          <w:t>gatis.plots@karamuzejs.lv</w:t>
        </w:r>
      </w:hyperlink>
      <w:r>
        <w:rPr>
          <w:sz w:val="24"/>
          <w:szCs w:val="24"/>
        </w:rPr>
        <w:t xml:space="preserve"> </w:t>
      </w:r>
      <w:r w:rsidR="002546DB" w:rsidRPr="002546DB">
        <w:rPr>
          <w:sz w:val="24"/>
          <w:szCs w:val="24"/>
        </w:rPr>
        <w:t>līdz 2018. gada 1. martam.</w:t>
      </w:r>
    </w:p>
    <w:p w14:paraId="5876B1AB" w14:textId="77777777" w:rsidR="00AB52B2" w:rsidRDefault="00AB52B2" w:rsidP="005924BD">
      <w:pPr>
        <w:spacing w:after="0" w:line="240" w:lineRule="auto"/>
        <w:ind w:left="-567" w:right="-57"/>
        <w:jc w:val="both"/>
        <w:rPr>
          <w:sz w:val="24"/>
          <w:szCs w:val="24"/>
        </w:rPr>
      </w:pPr>
    </w:p>
    <w:p w14:paraId="5C8AD8B7" w14:textId="77777777" w:rsidR="007E0187" w:rsidRPr="007E0187" w:rsidRDefault="00F85CFE" w:rsidP="00F85CFE">
      <w:pPr>
        <w:spacing w:after="0" w:line="240" w:lineRule="auto"/>
        <w:ind w:left="-567"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ab/>
        <w:t>Citi noteikumi:</w:t>
      </w:r>
    </w:p>
    <w:p w14:paraId="55A8DE63" w14:textId="63DFE0AF" w:rsidR="007E0187" w:rsidRPr="007E0187" w:rsidRDefault="005924BD" w:rsidP="005924BD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5CFE">
        <w:rPr>
          <w:sz w:val="24"/>
          <w:szCs w:val="24"/>
        </w:rPr>
        <w:t>6</w:t>
      </w:r>
      <w:r w:rsidR="007E0187">
        <w:rPr>
          <w:sz w:val="24"/>
          <w:szCs w:val="24"/>
        </w:rPr>
        <w:t xml:space="preserve">.1. </w:t>
      </w:r>
      <w:r w:rsidR="007E0187" w:rsidRPr="007E0187">
        <w:rPr>
          <w:sz w:val="24"/>
          <w:szCs w:val="24"/>
        </w:rPr>
        <w:t>Pirms finanšu pie</w:t>
      </w:r>
      <w:r w:rsidR="007E0187">
        <w:rPr>
          <w:sz w:val="24"/>
          <w:szCs w:val="24"/>
        </w:rPr>
        <w:t>dāvājuma sastādīšanas</w:t>
      </w:r>
      <w:r w:rsidR="007E0187" w:rsidRPr="007E0187">
        <w:rPr>
          <w:sz w:val="24"/>
          <w:szCs w:val="24"/>
        </w:rPr>
        <w:t xml:space="preserve"> apmeklēt objektu un veikt darbu apjomu aprēķinu. Pēc </w:t>
      </w:r>
      <w:r w:rsidR="002546DB">
        <w:rPr>
          <w:sz w:val="24"/>
          <w:szCs w:val="24"/>
        </w:rPr>
        <w:t>tirgus izpētes</w:t>
      </w:r>
      <w:r w:rsidR="007E0187" w:rsidRPr="007E0187">
        <w:rPr>
          <w:sz w:val="24"/>
          <w:szCs w:val="24"/>
        </w:rPr>
        <w:t xml:space="preserve"> noslēgšanas, iebildumi, par darba apjomu neatbilstību, netiks pieņemti.</w:t>
      </w:r>
    </w:p>
    <w:p w14:paraId="4A686A1C" w14:textId="181A16D9" w:rsidR="005924BD" w:rsidRDefault="005924BD" w:rsidP="005924BD">
      <w:pPr>
        <w:spacing w:after="0" w:line="240" w:lineRule="auto"/>
        <w:ind w:left="-567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5CFE">
        <w:rPr>
          <w:sz w:val="24"/>
          <w:szCs w:val="24"/>
        </w:rPr>
        <w:t>6</w:t>
      </w:r>
      <w:r w:rsidR="007E0187">
        <w:rPr>
          <w:sz w:val="24"/>
          <w:szCs w:val="24"/>
        </w:rPr>
        <w:t xml:space="preserve">.2. </w:t>
      </w:r>
      <w:r w:rsidR="007E0187" w:rsidRPr="007E0187">
        <w:rPr>
          <w:sz w:val="24"/>
          <w:szCs w:val="24"/>
        </w:rPr>
        <w:t xml:space="preserve">Visiem darbos izmantojamiem materiāliem jābūt sertificētiem saskaņā ar Latvijas Republikas standartiem un normatīviem dokumentiem. Pēc pieprasījuma </w:t>
      </w:r>
      <w:r w:rsidR="002546DB">
        <w:rPr>
          <w:sz w:val="24"/>
          <w:szCs w:val="24"/>
        </w:rPr>
        <w:t>jāiesniedz materiālu sertifikāti</w:t>
      </w:r>
      <w:r w:rsidR="007E0187" w:rsidRPr="007E0187">
        <w:rPr>
          <w:sz w:val="24"/>
          <w:szCs w:val="24"/>
        </w:rPr>
        <w:t xml:space="preserve"> kuri apliecina, ka produkcija atbilst drošības un kvalitātes prasībām, saskaņā ar Latvijas Republikas standartiem un normatīviem dokumentiem.</w:t>
      </w:r>
    </w:p>
    <w:p w14:paraId="22BB8E76" w14:textId="77777777" w:rsidR="007E0187" w:rsidRDefault="005924BD" w:rsidP="005924BD">
      <w:pPr>
        <w:spacing w:after="0" w:line="240" w:lineRule="auto"/>
        <w:ind w:left="-567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5CFE">
        <w:rPr>
          <w:sz w:val="24"/>
          <w:szCs w:val="24"/>
        </w:rPr>
        <w:t>6</w:t>
      </w:r>
      <w:r w:rsidR="007E0187">
        <w:rPr>
          <w:sz w:val="24"/>
          <w:szCs w:val="24"/>
        </w:rPr>
        <w:t xml:space="preserve">.3. Paredzamais darbu </w:t>
      </w:r>
      <w:r w:rsidR="007E0187" w:rsidRPr="002546DB">
        <w:rPr>
          <w:sz w:val="24"/>
          <w:szCs w:val="24"/>
        </w:rPr>
        <w:t>izpildes periods – 2018. II. ceturksnis.</w:t>
      </w:r>
    </w:p>
    <w:p w14:paraId="105519FD" w14:textId="2420CB1A" w:rsidR="007E0187" w:rsidRDefault="005924BD" w:rsidP="005924BD">
      <w:pPr>
        <w:spacing w:after="0" w:line="240" w:lineRule="auto"/>
        <w:ind w:left="-567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5CFE">
        <w:rPr>
          <w:sz w:val="24"/>
          <w:szCs w:val="24"/>
        </w:rPr>
        <w:t>6</w:t>
      </w:r>
      <w:r w:rsidR="007E0187">
        <w:rPr>
          <w:sz w:val="24"/>
          <w:szCs w:val="24"/>
        </w:rPr>
        <w:t>.4.</w:t>
      </w:r>
      <w:r w:rsidR="002546DB">
        <w:rPr>
          <w:sz w:val="24"/>
          <w:szCs w:val="24"/>
        </w:rPr>
        <w:t xml:space="preserve"> Darbus veikt saskaņā ar tehnisko specifikāciju,</w:t>
      </w:r>
      <w:r w:rsidR="007E0187">
        <w:rPr>
          <w:sz w:val="24"/>
          <w:szCs w:val="24"/>
        </w:rPr>
        <w:t xml:space="preserve"> ievērojot būvniecības tehnoloģijas un spēkā esošos normatīvus.</w:t>
      </w:r>
    </w:p>
    <w:p w14:paraId="4F0C3AE0" w14:textId="643584F9" w:rsidR="00A45156" w:rsidRPr="00A45156" w:rsidRDefault="005924BD" w:rsidP="005924BD">
      <w:pPr>
        <w:spacing w:after="0" w:line="240" w:lineRule="auto"/>
        <w:ind w:left="-567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5CFE">
        <w:rPr>
          <w:sz w:val="24"/>
          <w:szCs w:val="24"/>
        </w:rPr>
        <w:t>6</w:t>
      </w:r>
      <w:r w:rsidR="002810F9">
        <w:rPr>
          <w:sz w:val="24"/>
          <w:szCs w:val="24"/>
        </w:rPr>
        <w:t>.5</w:t>
      </w:r>
      <w:r w:rsidR="00A45156">
        <w:rPr>
          <w:sz w:val="24"/>
          <w:szCs w:val="24"/>
        </w:rPr>
        <w:t xml:space="preserve">. </w:t>
      </w:r>
      <w:r w:rsidR="00A45156" w:rsidRPr="00A45156">
        <w:rPr>
          <w:sz w:val="24"/>
          <w:szCs w:val="24"/>
        </w:rPr>
        <w:t>Tāmi sastādīt saskaņā ar spēkā esošu Latvijas būvnormatīvu L</w:t>
      </w:r>
      <w:r w:rsidR="002546DB">
        <w:rPr>
          <w:sz w:val="24"/>
          <w:szCs w:val="24"/>
        </w:rPr>
        <w:t>BN 501-17</w:t>
      </w:r>
      <w:r w:rsidR="00A45156" w:rsidRPr="00A45156">
        <w:rPr>
          <w:sz w:val="24"/>
          <w:szCs w:val="24"/>
        </w:rPr>
        <w:t xml:space="preserve"> “</w:t>
      </w:r>
      <w:proofErr w:type="spellStart"/>
      <w:r w:rsidR="00A45156" w:rsidRPr="00A45156">
        <w:rPr>
          <w:sz w:val="24"/>
          <w:szCs w:val="24"/>
        </w:rPr>
        <w:t>Būvizmaksu</w:t>
      </w:r>
      <w:proofErr w:type="spellEnd"/>
      <w:r w:rsidR="00A45156" w:rsidRPr="00A45156">
        <w:rPr>
          <w:sz w:val="24"/>
          <w:szCs w:val="24"/>
        </w:rPr>
        <w:t xml:space="preserve"> noteikšanas kartība”.</w:t>
      </w:r>
    </w:p>
    <w:p w14:paraId="233B805D" w14:textId="77777777" w:rsidR="00DD3C26" w:rsidRDefault="00DD3C26" w:rsidP="00DD3C26">
      <w:pPr>
        <w:spacing w:after="0" w:line="240" w:lineRule="auto"/>
        <w:ind w:left="-567" w:right="-57"/>
        <w:jc w:val="both"/>
        <w:rPr>
          <w:sz w:val="24"/>
          <w:szCs w:val="24"/>
        </w:rPr>
      </w:pPr>
    </w:p>
    <w:p w14:paraId="3CB83339" w14:textId="42CE97C6" w:rsidR="00DD3C26" w:rsidRDefault="001B2B06" w:rsidP="00DD3C26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>Kontaktpersona:</w:t>
      </w:r>
      <w:bookmarkStart w:id="0" w:name="_GoBack"/>
      <w:bookmarkEnd w:id="0"/>
    </w:p>
    <w:p w14:paraId="0191D778" w14:textId="77777777" w:rsidR="00DD3C26" w:rsidRDefault="00DD3C26" w:rsidP="00DD3C26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Gatis </w:t>
      </w:r>
      <w:proofErr w:type="spellStart"/>
      <w:r>
        <w:rPr>
          <w:sz w:val="24"/>
          <w:szCs w:val="24"/>
        </w:rPr>
        <w:t>Plots</w:t>
      </w:r>
      <w:proofErr w:type="spellEnd"/>
    </w:p>
    <w:p w14:paraId="5303CE31" w14:textId="4273C7CB" w:rsidR="00DD3C26" w:rsidRDefault="00DD3C26" w:rsidP="00DD3C26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Latvijas Kara muzeja </w:t>
      </w:r>
      <w:r w:rsidR="00AC5B50">
        <w:rPr>
          <w:sz w:val="24"/>
          <w:szCs w:val="24"/>
        </w:rPr>
        <w:t>Sa</w:t>
      </w:r>
      <w:r>
        <w:rPr>
          <w:sz w:val="24"/>
          <w:szCs w:val="24"/>
        </w:rPr>
        <w:t>imniecības nodaļas vadītājs.</w:t>
      </w:r>
    </w:p>
    <w:p w14:paraId="1457B62C" w14:textId="3AFB8552" w:rsidR="00AC5B50" w:rsidRDefault="00F85CFE" w:rsidP="00AC5B50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Tālr. +371 </w:t>
      </w:r>
      <w:r w:rsidRPr="00F85CFE">
        <w:rPr>
          <w:sz w:val="24"/>
          <w:szCs w:val="24"/>
        </w:rPr>
        <w:t>67213219</w:t>
      </w:r>
    </w:p>
    <w:p w14:paraId="5E3676E0" w14:textId="64976003" w:rsidR="001B2B06" w:rsidRPr="00A76AF7" w:rsidRDefault="001B2B06" w:rsidP="00AC5B50">
      <w:pPr>
        <w:spacing w:after="0" w:line="240" w:lineRule="auto"/>
        <w:ind w:left="-56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Mob. tālr. +371 </w:t>
      </w:r>
      <w:r w:rsidRPr="001B2B06">
        <w:rPr>
          <w:sz w:val="24"/>
          <w:szCs w:val="24"/>
        </w:rPr>
        <w:t>28348724</w:t>
      </w:r>
    </w:p>
    <w:sectPr w:rsidR="001B2B06" w:rsidRPr="00A76AF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5475C" w14:textId="77777777" w:rsidR="007A2F7E" w:rsidRDefault="007A2F7E" w:rsidP="002C180C">
      <w:pPr>
        <w:spacing w:after="0" w:line="240" w:lineRule="auto"/>
      </w:pPr>
      <w:r>
        <w:separator/>
      </w:r>
    </w:p>
  </w:endnote>
  <w:endnote w:type="continuationSeparator" w:id="0">
    <w:p w14:paraId="30F6800E" w14:textId="77777777" w:rsidR="007A2F7E" w:rsidRDefault="007A2F7E" w:rsidP="002C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639912"/>
      <w:docPartObj>
        <w:docPartGallery w:val="Page Numbers (Bottom of Page)"/>
        <w:docPartUnique/>
      </w:docPartObj>
    </w:sdtPr>
    <w:sdtEndPr/>
    <w:sdtContent>
      <w:p w14:paraId="1F84E199" w14:textId="3D18F888" w:rsidR="002C180C" w:rsidRDefault="002C180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E9E">
          <w:rPr>
            <w:noProof/>
          </w:rPr>
          <w:t>2</w:t>
        </w:r>
        <w:r>
          <w:fldChar w:fldCharType="end"/>
        </w:r>
      </w:p>
    </w:sdtContent>
  </w:sdt>
  <w:p w14:paraId="47CF62DA" w14:textId="77777777" w:rsidR="002C180C" w:rsidRDefault="002C18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175BB" w14:textId="77777777" w:rsidR="007A2F7E" w:rsidRDefault="007A2F7E" w:rsidP="002C180C">
      <w:pPr>
        <w:spacing w:after="0" w:line="240" w:lineRule="auto"/>
      </w:pPr>
      <w:r>
        <w:separator/>
      </w:r>
    </w:p>
  </w:footnote>
  <w:footnote w:type="continuationSeparator" w:id="0">
    <w:p w14:paraId="5AD062C6" w14:textId="77777777" w:rsidR="007A2F7E" w:rsidRDefault="007A2F7E" w:rsidP="002C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A41"/>
    <w:multiLevelType w:val="hybridMultilevel"/>
    <w:tmpl w:val="0F688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10"/>
    <w:rsid w:val="000D5AC8"/>
    <w:rsid w:val="000F2E9E"/>
    <w:rsid w:val="001B2B06"/>
    <w:rsid w:val="0020100E"/>
    <w:rsid w:val="0020293E"/>
    <w:rsid w:val="002546DB"/>
    <w:rsid w:val="00276621"/>
    <w:rsid w:val="002810F9"/>
    <w:rsid w:val="002A30D6"/>
    <w:rsid w:val="002A40F8"/>
    <w:rsid w:val="002B1810"/>
    <w:rsid w:val="002C180C"/>
    <w:rsid w:val="002F048D"/>
    <w:rsid w:val="00315C4E"/>
    <w:rsid w:val="00317FEE"/>
    <w:rsid w:val="00343407"/>
    <w:rsid w:val="00403574"/>
    <w:rsid w:val="004139F1"/>
    <w:rsid w:val="0042149D"/>
    <w:rsid w:val="0046675A"/>
    <w:rsid w:val="00522041"/>
    <w:rsid w:val="005924BD"/>
    <w:rsid w:val="00674B4A"/>
    <w:rsid w:val="00735A33"/>
    <w:rsid w:val="00735A54"/>
    <w:rsid w:val="007472A6"/>
    <w:rsid w:val="00752797"/>
    <w:rsid w:val="007A2F7E"/>
    <w:rsid w:val="007E0187"/>
    <w:rsid w:val="00802DCD"/>
    <w:rsid w:val="00826FDB"/>
    <w:rsid w:val="00893D7A"/>
    <w:rsid w:val="009C1789"/>
    <w:rsid w:val="009D2762"/>
    <w:rsid w:val="00A27EA5"/>
    <w:rsid w:val="00A45156"/>
    <w:rsid w:val="00A76AF7"/>
    <w:rsid w:val="00AB52B2"/>
    <w:rsid w:val="00AC5B50"/>
    <w:rsid w:val="00B36E8B"/>
    <w:rsid w:val="00BB6B0D"/>
    <w:rsid w:val="00BD613E"/>
    <w:rsid w:val="00C3362E"/>
    <w:rsid w:val="00CE1698"/>
    <w:rsid w:val="00CF27D7"/>
    <w:rsid w:val="00DD3C26"/>
    <w:rsid w:val="00E33377"/>
    <w:rsid w:val="00E743B8"/>
    <w:rsid w:val="00E87A5B"/>
    <w:rsid w:val="00F85CFE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9815"/>
  <w15:chartTrackingRefBased/>
  <w15:docId w15:val="{A2467CBD-F2DC-4BFB-BFDF-8326199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E018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178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C1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180C"/>
  </w:style>
  <w:style w:type="paragraph" w:styleId="Kjene">
    <w:name w:val="footer"/>
    <w:basedOn w:val="Parasts"/>
    <w:link w:val="KjeneRakstz"/>
    <w:uiPriority w:val="99"/>
    <w:unhideWhenUsed/>
    <w:rsid w:val="002C1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180C"/>
  </w:style>
  <w:style w:type="character" w:styleId="Komentraatsauce">
    <w:name w:val="annotation reference"/>
    <w:basedOn w:val="Noklusjumarindkopasfonts"/>
    <w:uiPriority w:val="99"/>
    <w:semiHidden/>
    <w:unhideWhenUsed/>
    <w:rsid w:val="00B36E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6E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36E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6E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36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is.plots@karamuzej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1A99-E31B-4E14-891A-AED2DA40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2018-02-14T07:42:00Z</cp:lastPrinted>
  <dcterms:created xsi:type="dcterms:W3CDTF">2018-02-15T08:21:00Z</dcterms:created>
  <dcterms:modified xsi:type="dcterms:W3CDTF">2018-02-16T08:18:00Z</dcterms:modified>
</cp:coreProperties>
</file>